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9" w:rsidRDefault="00F019E9" w:rsidP="00727E06"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0" locked="0" layoutInCell="1" allowOverlap="1" wp14:anchorId="3CDCF3C0" wp14:editId="037FDC67">
            <wp:simplePos x="0" y="0"/>
            <wp:positionH relativeFrom="margin">
              <wp:posOffset>4139565</wp:posOffset>
            </wp:positionH>
            <wp:positionV relativeFrom="margin">
              <wp:posOffset>-509270</wp:posOffset>
            </wp:positionV>
            <wp:extent cx="1276350" cy="12763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E06" w:rsidRPr="00F019E9" w:rsidRDefault="00F019E9" w:rsidP="00F019E9">
      <w:pPr>
        <w:rPr>
          <w:b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8F1230" wp14:editId="7AB996D9">
            <wp:simplePos x="0" y="0"/>
            <wp:positionH relativeFrom="margin">
              <wp:posOffset>-47625</wp:posOffset>
            </wp:positionH>
            <wp:positionV relativeFrom="margin">
              <wp:posOffset>-462280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 w:rsidR="00727E06" w:rsidRPr="00F019E9">
        <w:rPr>
          <w:b/>
          <w:sz w:val="30"/>
          <w:szCs w:val="30"/>
        </w:rPr>
        <w:t>CATEGORIA STANDARD – ST</w:t>
      </w:r>
    </w:p>
    <w:p w:rsidR="00727E06" w:rsidRDefault="00727E06" w:rsidP="00727E06"/>
    <w:p w:rsidR="00727E06" w:rsidRDefault="00727E06" w:rsidP="00727E06">
      <w:r>
        <w:t>1.1) DEFINIÇÃO:</w:t>
      </w:r>
    </w:p>
    <w:p w:rsidR="00727E06" w:rsidRDefault="00727E06" w:rsidP="00727E06">
      <w:r>
        <w:t>Participam desta categoria veículos nacionais de turis</w:t>
      </w:r>
      <w:r w:rsidR="000401EC">
        <w:t xml:space="preserve">mo de grande produção em série, </w:t>
      </w:r>
      <w:proofErr w:type="spellStart"/>
      <w:r>
        <w:t>coupê</w:t>
      </w:r>
      <w:proofErr w:type="spellEnd"/>
      <w:r>
        <w:t>, sedan ou pick-up, de 2, 3, 4 ou 5 portas, de</w:t>
      </w:r>
      <w:r w:rsidR="000401EC">
        <w:t xml:space="preserve"> tração dianteira equipados com </w:t>
      </w:r>
      <w:r>
        <w:t>motores naturalmente aspirados.</w:t>
      </w:r>
    </w:p>
    <w:p w:rsidR="00727E06" w:rsidRDefault="00727E06" w:rsidP="00727E06">
      <w:r>
        <w:t>1.2) HOMOLOGAÇÃO:</w:t>
      </w:r>
    </w:p>
    <w:p w:rsidR="00727E06" w:rsidRDefault="00727E06" w:rsidP="00727E06">
      <w:r>
        <w:t xml:space="preserve">a) Veículos de fabricação nacional, com produção </w:t>
      </w:r>
      <w:r w:rsidR="000401EC">
        <w:t xml:space="preserve">mínima de 1000 (mil) exemplares </w:t>
      </w:r>
      <w:r>
        <w:t xml:space="preserve">idênticos, em 12 (doze) meses consecutivos, equipados </w:t>
      </w:r>
      <w:r w:rsidR="000401EC">
        <w:t xml:space="preserve">originalmente com motores de no </w:t>
      </w:r>
      <w:r>
        <w:t>máximo 4 (quatro) cilindros.</w:t>
      </w:r>
    </w:p>
    <w:p w:rsidR="00727E06" w:rsidRDefault="00727E06" w:rsidP="00727E06">
      <w:r>
        <w:t>b) Permitido o uso de veículos de no mínimo 02 (dois) lugares.</w:t>
      </w:r>
    </w:p>
    <w:p w:rsidR="00727E06" w:rsidRDefault="00727E06" w:rsidP="00727E06">
      <w:r>
        <w:t>c) A denominação desta categoria será Standard.</w:t>
      </w:r>
    </w:p>
    <w:p w:rsidR="00727E06" w:rsidRDefault="00727E06" w:rsidP="00727E06">
      <w:proofErr w:type="gramStart"/>
      <w:r>
        <w:t>1.3)</w:t>
      </w:r>
      <w:proofErr w:type="gramEnd"/>
      <w:r>
        <w:t>PESO MÍNIMO:</w:t>
      </w:r>
    </w:p>
    <w:p w:rsidR="000401EC" w:rsidRDefault="00727E06" w:rsidP="00727E06">
      <w:r>
        <w:t>a) O peso mínimo para carros desta categoria, consideran</w:t>
      </w:r>
      <w:r w:rsidR="000401EC">
        <w:t xml:space="preserve">do-se o conjunto carro </w:t>
      </w:r>
      <w:proofErr w:type="spellStart"/>
      <w:r w:rsidR="000401EC">
        <w:t>epiloto</w:t>
      </w:r>
      <w:proofErr w:type="spellEnd"/>
      <w:r w:rsidR="000401EC">
        <w:t xml:space="preserve">, </w:t>
      </w:r>
      <w:r>
        <w:t>seguirá a seguinte tabela:</w:t>
      </w:r>
    </w:p>
    <w:p w:rsidR="00727E06" w:rsidRDefault="00727E06" w:rsidP="00727E06">
      <w:r>
        <w:t>MARCA MOTOR PESO EM KG</w:t>
      </w:r>
    </w:p>
    <w:p w:rsidR="000401EC" w:rsidRPr="000401EC" w:rsidRDefault="00727E06" w:rsidP="00727E06">
      <w:r w:rsidRPr="000401EC">
        <w:t>VW AP 8v</w:t>
      </w:r>
      <w:r w:rsidR="000401EC" w:rsidRPr="000401EC">
        <w:t>- 850</w:t>
      </w:r>
    </w:p>
    <w:p w:rsidR="00727E06" w:rsidRPr="000401EC" w:rsidRDefault="00727E06" w:rsidP="00727E06">
      <w:r w:rsidRPr="000401EC">
        <w:t xml:space="preserve">GM </w:t>
      </w:r>
      <w:proofErr w:type="gramStart"/>
      <w:r w:rsidRPr="000401EC">
        <w:t>8v</w:t>
      </w:r>
      <w:proofErr w:type="gramEnd"/>
      <w:r w:rsidR="000401EC" w:rsidRPr="000401EC">
        <w:t>-</w:t>
      </w:r>
      <w:r w:rsidR="00A73152">
        <w:t xml:space="preserve"> 88</w:t>
      </w:r>
      <w:r w:rsidRPr="000401EC">
        <w:t>0</w:t>
      </w:r>
    </w:p>
    <w:p w:rsidR="00727E06" w:rsidRPr="00A73152" w:rsidRDefault="00727E06" w:rsidP="00727E06">
      <w:pPr>
        <w:rPr>
          <w:lang w:val="en-US"/>
        </w:rPr>
      </w:pPr>
      <w:r w:rsidRPr="00A73152">
        <w:rPr>
          <w:lang w:val="en-US"/>
        </w:rPr>
        <w:t>FIAT 4cil 8v FIAT</w:t>
      </w:r>
      <w:r w:rsidR="000401EC" w:rsidRPr="00A73152">
        <w:rPr>
          <w:lang w:val="en-US"/>
        </w:rPr>
        <w:t xml:space="preserve"> -850</w:t>
      </w:r>
    </w:p>
    <w:p w:rsidR="00727E06" w:rsidRPr="00A73152" w:rsidRDefault="00727E06" w:rsidP="00727E06">
      <w:r w:rsidRPr="00A73152">
        <w:t xml:space="preserve">4cil </w:t>
      </w:r>
      <w:proofErr w:type="gramStart"/>
      <w:r w:rsidRPr="00A73152">
        <w:t>8v</w:t>
      </w:r>
      <w:proofErr w:type="gramEnd"/>
      <w:r w:rsidRPr="00A73152">
        <w:t xml:space="preserve"> GM</w:t>
      </w:r>
      <w:r w:rsidR="00A73152" w:rsidRPr="00A73152">
        <w:t>-88</w:t>
      </w:r>
      <w:r w:rsidR="000401EC" w:rsidRPr="00A73152">
        <w:t>0</w:t>
      </w:r>
    </w:p>
    <w:p w:rsidR="00727E06" w:rsidRDefault="00A73152" w:rsidP="00727E06">
      <w:r>
        <w:t xml:space="preserve">OUTROS </w:t>
      </w:r>
      <w:proofErr w:type="gramStart"/>
      <w:r>
        <w:t>8v</w:t>
      </w:r>
      <w:proofErr w:type="gramEnd"/>
      <w:r>
        <w:t xml:space="preserve"> 88</w:t>
      </w:r>
      <w:r w:rsidR="00727E06">
        <w:t>0</w:t>
      </w:r>
    </w:p>
    <w:p w:rsidR="00727E06" w:rsidRDefault="00727E06" w:rsidP="00727E06">
      <w:r>
        <w:t>b) Será utilizado o critério de peso proporcional, sendo qu</w:t>
      </w:r>
      <w:r w:rsidR="000401EC">
        <w:t xml:space="preserve">e no mínimo 28,0% (vinte e oito </w:t>
      </w:r>
      <w:r>
        <w:t xml:space="preserve">vírgula zero por cento) do peso total </w:t>
      </w:r>
      <w:proofErr w:type="gramStart"/>
      <w:r>
        <w:t>deverá estar</w:t>
      </w:r>
      <w:proofErr w:type="gramEnd"/>
      <w:r>
        <w:t xml:space="preserve"> apoiado sobre o eixo traseiro do veículo.</w:t>
      </w:r>
    </w:p>
    <w:p w:rsidR="00727E06" w:rsidRDefault="00727E06" w:rsidP="00727E06">
      <w:r>
        <w:t>c) Não é permitido qualquer tipo de alívio de peso através da retirada de partes e itens</w:t>
      </w:r>
      <w:r w:rsidR="000401EC">
        <w:t xml:space="preserve"> </w:t>
      </w:r>
      <w:r>
        <w:t>originais de fábrica, exceto as permitidas por este regulamento.</w:t>
      </w:r>
    </w:p>
    <w:p w:rsidR="00727E06" w:rsidRDefault="00727E06" w:rsidP="00727E06">
      <w:r>
        <w:t>d) Permitida a retirada do macaco, estepe, chave de roda e triângulo de segurança.</w:t>
      </w:r>
    </w:p>
    <w:p w:rsidR="00727E06" w:rsidRDefault="00727E06" w:rsidP="00727E06">
      <w:r>
        <w:t>e) Nos veículos do tipo furgão é permitida a retirada da gra</w:t>
      </w:r>
      <w:r w:rsidR="000401EC">
        <w:t xml:space="preserve">de divisória do habitáculo e da </w:t>
      </w:r>
      <w:r>
        <w:t>tampa de madeira do assoalho.</w:t>
      </w:r>
    </w:p>
    <w:p w:rsidR="00727E06" w:rsidRDefault="00727E06" w:rsidP="00727E06">
      <w:r>
        <w:t>1.4) MOTOR:</w:t>
      </w:r>
    </w:p>
    <w:p w:rsidR="00727E06" w:rsidRDefault="00727E06" w:rsidP="00727E06">
      <w:r>
        <w:lastRenderedPageBreak/>
        <w:t>a) O motor deverá manter suas características originais de fábrica com relação ao ângulo</w:t>
      </w:r>
      <w:r w:rsidR="00A73152">
        <w:t xml:space="preserve"> </w:t>
      </w:r>
      <w:r>
        <w:t>e posição de montagem do conjunto: motor</w:t>
      </w:r>
      <w:r w:rsidR="00952799">
        <w:t>, caixa de câmbio e diferencial,</w:t>
      </w:r>
      <w:r>
        <w:t xml:space="preserve"> modelo</w:t>
      </w:r>
      <w:r w:rsidR="00952799">
        <w:t>.</w:t>
      </w:r>
    </w:p>
    <w:p w:rsidR="00727E06" w:rsidRDefault="00727E06" w:rsidP="00727E06">
      <w:r>
        <w:t>b) Os coxins do motor devem ser montados de forma qu</w:t>
      </w:r>
      <w:r w:rsidR="000401EC">
        <w:t xml:space="preserve">e não afetem a posição original </w:t>
      </w:r>
      <w:r>
        <w:t>do motor.</w:t>
      </w:r>
    </w:p>
    <w:p w:rsidR="00727E06" w:rsidRDefault="00727E06" w:rsidP="00727E06">
      <w:r>
        <w:t>c) O material de construção dos coxins do motor é livre.</w:t>
      </w:r>
    </w:p>
    <w:p w:rsidR="00727E06" w:rsidRDefault="00727E06" w:rsidP="00727E06">
      <w:r>
        <w:t>d) Os pontos de fixação dos suportes do motor no motor devem permanecer originais.</w:t>
      </w:r>
    </w:p>
    <w:p w:rsidR="00727E06" w:rsidRDefault="00727E06" w:rsidP="00727E06">
      <w:r>
        <w:t>e) A ordem de montagem de fábrica do conjunto motor, ca</w:t>
      </w:r>
      <w:r w:rsidR="000401EC">
        <w:t xml:space="preserve">ixa de cambio e diferencial não </w:t>
      </w:r>
      <w:r>
        <w:t>pode ser alterada.</w:t>
      </w:r>
    </w:p>
    <w:p w:rsidR="00727E06" w:rsidRDefault="00727E06" w:rsidP="00727E06">
      <w:r>
        <w:t>f) Liberado o trabalho do bloco original da marca do veículo, permitindo-se o aumento</w:t>
      </w:r>
      <w:r w:rsidR="00A73152">
        <w:t xml:space="preserve"> </w:t>
      </w:r>
      <w:r>
        <w:t>do curso e volume do mesmo.</w:t>
      </w:r>
    </w:p>
    <w:p w:rsidR="00727E06" w:rsidRDefault="00727E06" w:rsidP="00727E06">
      <w:r>
        <w:t>g) Liberado o uso dos blocos de veículos em produção, fora de linha ou comercializados</w:t>
      </w:r>
      <w:r w:rsidR="000401EC">
        <w:t xml:space="preserve"> </w:t>
      </w:r>
      <w:r>
        <w:t>diretamente pelo fabricante do veículo. O bloco do motor</w:t>
      </w:r>
      <w:r w:rsidR="000401EC">
        <w:t xml:space="preserve"> deverá ser do mesmo fabricante </w:t>
      </w:r>
      <w:r>
        <w:t>do veículo. Proibido o uso de blocos “</w:t>
      </w:r>
      <w:proofErr w:type="spellStart"/>
      <w:r>
        <w:t>racing</w:t>
      </w:r>
      <w:proofErr w:type="spellEnd"/>
      <w:r>
        <w:t>”, me</w:t>
      </w:r>
      <w:r w:rsidR="000401EC">
        <w:t xml:space="preserve">smo que fabricados pelo próprio </w:t>
      </w:r>
      <w:r>
        <w:t>fabricante do veículo.</w:t>
      </w:r>
    </w:p>
    <w:p w:rsidR="00727E06" w:rsidRDefault="00727E06" w:rsidP="00727E06">
      <w:r>
        <w:t>1.5) SISTEMA DE IGNIÇÃO:</w:t>
      </w:r>
    </w:p>
    <w:p w:rsidR="00727E06" w:rsidRDefault="00727E06" w:rsidP="00727E06">
      <w:r>
        <w:t>a) Marca e tipo de velas, limitador de giro e cabos de alta tensão são livres.</w:t>
      </w:r>
    </w:p>
    <w:p w:rsidR="00727E06" w:rsidRDefault="00727E06" w:rsidP="00727E06">
      <w:r>
        <w:t>b) O número de velas não poderá ser alterado.</w:t>
      </w:r>
    </w:p>
    <w:p w:rsidR="00727E06" w:rsidRDefault="00727E06" w:rsidP="00727E06">
      <w:r>
        <w:t>c) O número de bobinas é livre, bem como seu tipo e marca.</w:t>
      </w:r>
    </w:p>
    <w:p w:rsidR="00727E06" w:rsidRDefault="00727E06" w:rsidP="00727E06">
      <w:r>
        <w:t>d) O módulo de ignição é livre no seu tipo e marca.</w:t>
      </w:r>
    </w:p>
    <w:p w:rsidR="00727E06" w:rsidRDefault="00727E06" w:rsidP="00727E06">
      <w:r>
        <w:t>1.6) SISTEMA DE ARREFECIMENTO:</w:t>
      </w:r>
    </w:p>
    <w:p w:rsidR="00727E06" w:rsidRDefault="00727E06" w:rsidP="00727E06">
      <w:r>
        <w:t>a) Termostato e sistema de controle de temperatura são livres.</w:t>
      </w:r>
    </w:p>
    <w:p w:rsidR="00727E06" w:rsidRDefault="00727E06" w:rsidP="00727E06">
      <w:r>
        <w:t>b) O ventilador e o acionamento são livres, porém t</w:t>
      </w:r>
      <w:r w:rsidR="000401EC">
        <w:t xml:space="preserve">odos os componentes devem estar </w:t>
      </w:r>
      <w:r>
        <w:t>presentes no veículo.</w:t>
      </w:r>
    </w:p>
    <w:p w:rsidR="00727E06" w:rsidRDefault="00727E06" w:rsidP="00727E06">
      <w:r>
        <w:t>c) Proibida a retirada do radiador, bomba d’água ou das mangueiras que os ligam.</w:t>
      </w:r>
    </w:p>
    <w:p w:rsidR="00727E06" w:rsidRDefault="00727E06" w:rsidP="00727E06">
      <w:r>
        <w:t>d) Proibida a mudança do local de fixação dos itens mencionados acima.</w:t>
      </w:r>
    </w:p>
    <w:p w:rsidR="00727E06" w:rsidRDefault="00727E06" w:rsidP="00727E06">
      <w:r>
        <w:t>1.7) CABEÇOTE:</w:t>
      </w:r>
    </w:p>
    <w:p w:rsidR="00727E06" w:rsidRDefault="00727E06" w:rsidP="00727E06">
      <w:r>
        <w:t>a) O cabeçote deve ser obrigatoriamente original fornec</w:t>
      </w:r>
      <w:r w:rsidR="000401EC">
        <w:t xml:space="preserve">ido pelo fabricante do veículo, </w:t>
      </w:r>
      <w:r>
        <w:t>sendo permitido o seu trabalho. Proibido o uso de cabeç</w:t>
      </w:r>
      <w:r w:rsidR="000401EC">
        <w:t xml:space="preserve">ote importados do </w:t>
      </w:r>
      <w:proofErr w:type="spellStart"/>
      <w:r w:rsidR="000401EC">
        <w:t>tipo“Spiess</w:t>
      </w:r>
      <w:proofErr w:type="spellEnd"/>
      <w:r w:rsidR="000401EC">
        <w:t xml:space="preserve">”, </w:t>
      </w:r>
      <w:r>
        <w:t>“Formula 3”, “GTI alemão e sem câmara de combustão”.</w:t>
      </w:r>
    </w:p>
    <w:p w:rsidR="000401EC" w:rsidRDefault="00727E06" w:rsidP="00727E06">
      <w:r>
        <w:t>b) Permitida a subst</w:t>
      </w:r>
      <w:r w:rsidR="000401EC">
        <w:t>ituição do comando de válvulas.</w:t>
      </w:r>
    </w:p>
    <w:p w:rsidR="00727E06" w:rsidRDefault="00727E06" w:rsidP="00727E06">
      <w:r>
        <w:t>c) O uso de cabeçotes de 16 (dezesseis) e 20 (vinte) válvulas é proibido.</w:t>
      </w:r>
    </w:p>
    <w:p w:rsidR="00A73152" w:rsidRDefault="00727E06" w:rsidP="00727E06">
      <w:r>
        <w:lastRenderedPageBreak/>
        <w:t>d) Liberado o uso de cabeçotes com fluxo cruzado.</w:t>
      </w:r>
    </w:p>
    <w:p w:rsidR="00A73152" w:rsidRDefault="00A73152" w:rsidP="00727E06">
      <w:r>
        <w:t>e) É proibido qualquer adição externa de material no cabeçote, com o intuito de prolongar os dutos de admissão (Entre o cabeçote e o coletor de admissão).</w:t>
      </w:r>
    </w:p>
    <w:p w:rsidR="00727E06" w:rsidRDefault="00727E06" w:rsidP="00727E06">
      <w:proofErr w:type="gramStart"/>
      <w:r>
        <w:t>1.8)</w:t>
      </w:r>
      <w:proofErr w:type="gramEnd"/>
      <w:r>
        <w:t xml:space="preserve"> ALIMENTAÇÃO:</w:t>
      </w:r>
    </w:p>
    <w:p w:rsidR="000401EC" w:rsidRDefault="00727E06" w:rsidP="00727E06">
      <w:r>
        <w:t xml:space="preserve">a) O coletor de admissão deve ser original ou cópia </w:t>
      </w:r>
      <w:proofErr w:type="gramStart"/>
      <w:r>
        <w:t>id</w:t>
      </w:r>
      <w:r w:rsidR="000401EC">
        <w:t>êntica(</w:t>
      </w:r>
      <w:proofErr w:type="gramEnd"/>
      <w:r w:rsidR="000401EC">
        <w:t xml:space="preserve">conforme item 1.8-C ) do </w:t>
      </w:r>
      <w:r>
        <w:t>modelo fornecido pelo fabricante do veículo, podendo se</w:t>
      </w:r>
      <w:r w:rsidR="000401EC">
        <w:t xml:space="preserve">r trabalhado, porém mantendo as </w:t>
      </w:r>
      <w:r>
        <w:t>características de tamanho e dimensões originais do fa</w:t>
      </w:r>
      <w:r w:rsidR="000401EC">
        <w:t xml:space="preserve">bricante. As únicas alterações, </w:t>
      </w:r>
      <w:r>
        <w:t>recortes ou soldas permitidos são aquelas necess</w:t>
      </w:r>
      <w:r w:rsidR="000401EC">
        <w:t xml:space="preserve">árias para adaptação do corpo d </w:t>
      </w:r>
      <w:r>
        <w:t xml:space="preserve">borboleta/carburador no coletor original e adaptação do(s) do(s) bico(s) </w:t>
      </w:r>
      <w:proofErr w:type="gramStart"/>
      <w:r>
        <w:t>injetor(</w:t>
      </w:r>
      <w:proofErr w:type="gramEnd"/>
      <w:r>
        <w:t>es).</w:t>
      </w:r>
    </w:p>
    <w:p w:rsidR="00727E06" w:rsidRDefault="00727E06" w:rsidP="00727E06">
      <w:r>
        <w:t>b) Para todos o coletor de admissão deverá ser fix</w:t>
      </w:r>
      <w:r w:rsidR="000401EC">
        <w:t xml:space="preserve">ado diretamente ao cabeçote e a </w:t>
      </w:r>
      <w:r>
        <w:t>junta não poderá ul</w:t>
      </w:r>
      <w:r w:rsidR="00C77D10">
        <w:t xml:space="preserve">trapassar </w:t>
      </w:r>
      <w:proofErr w:type="gramStart"/>
      <w:r w:rsidR="00C77D10">
        <w:t>5</w:t>
      </w:r>
      <w:proofErr w:type="gramEnd"/>
      <w:r w:rsidR="00C77D10">
        <w:t xml:space="preserve"> milímetros de espessura.</w:t>
      </w:r>
    </w:p>
    <w:p w:rsidR="00727E06" w:rsidRDefault="00727E06" w:rsidP="00727E06">
      <w:r>
        <w:t xml:space="preserve">c) Permitido para linha </w:t>
      </w:r>
      <w:proofErr w:type="spellStart"/>
      <w:r>
        <w:t>vw</w:t>
      </w:r>
      <w:proofErr w:type="spellEnd"/>
      <w:r>
        <w:t xml:space="preserve"> unilateral o uso do coletor de modelo Kombi Diesel</w:t>
      </w:r>
      <w:r w:rsidR="00C77D10">
        <w:t xml:space="preserve"> </w:t>
      </w:r>
      <w:r>
        <w:t xml:space="preserve">1.5/1.6 </w:t>
      </w:r>
      <w:proofErr w:type="spellStart"/>
      <w:r>
        <w:t>cc</w:t>
      </w:r>
      <w:proofErr w:type="spellEnd"/>
      <w:r>
        <w:t>, e este coletor poderá ser copia ao</w:t>
      </w:r>
      <w:r w:rsidR="000401EC">
        <w:t xml:space="preserve"> original seguindo as seguintes </w:t>
      </w:r>
      <w:r>
        <w:t xml:space="preserve">restrições abaixo, ficando </w:t>
      </w:r>
      <w:proofErr w:type="gramStart"/>
      <w:r>
        <w:t>proibido</w:t>
      </w:r>
      <w:proofErr w:type="gramEnd"/>
      <w:r>
        <w:t xml:space="preserve"> demais alterações.</w:t>
      </w:r>
    </w:p>
    <w:p w:rsidR="00727E06" w:rsidRDefault="00727E06" w:rsidP="00727E06">
      <w:r>
        <w:t>d) A medida máxima ou mínima do coletor é conside</w:t>
      </w:r>
      <w:r w:rsidR="000401EC">
        <w:t xml:space="preserve">rada a partir do cabeçote até a </w:t>
      </w:r>
      <w:r>
        <w:t xml:space="preserve">parte final do flange medidos na parte </w:t>
      </w:r>
      <w:proofErr w:type="gramStart"/>
      <w:r>
        <w:t>superior .</w:t>
      </w:r>
      <w:proofErr w:type="gramEnd"/>
    </w:p>
    <w:p w:rsidR="000401EC" w:rsidRDefault="00727E06" w:rsidP="00727E06">
      <w:r>
        <w:t>e) Permitido soldas somente para adaptação dos bic</w:t>
      </w:r>
      <w:r w:rsidR="000401EC">
        <w:t xml:space="preserve">os, </w:t>
      </w:r>
      <w:proofErr w:type="gramStart"/>
      <w:r w:rsidR="000401EC">
        <w:t>flauta ,</w:t>
      </w:r>
      <w:proofErr w:type="gramEnd"/>
      <w:r w:rsidR="000401EC">
        <w:t xml:space="preserve"> suporte do cabo de </w:t>
      </w:r>
      <w:r>
        <w:t>acelerador e fl</w:t>
      </w:r>
      <w:r w:rsidR="000401EC">
        <w:t>ange para o corpo de borboleta.</w:t>
      </w:r>
    </w:p>
    <w:p w:rsidR="00727E06" w:rsidRDefault="00727E06" w:rsidP="00727E06">
      <w:r>
        <w:t xml:space="preserve">f) A </w:t>
      </w:r>
      <w:proofErr w:type="spellStart"/>
      <w:r>
        <w:t>expessura</w:t>
      </w:r>
      <w:proofErr w:type="spellEnd"/>
      <w:r>
        <w:t xml:space="preserve"> da junta entre o flange e a TBI é de no </w:t>
      </w:r>
      <w:proofErr w:type="spellStart"/>
      <w:r>
        <w:t>Maximo</w:t>
      </w:r>
      <w:proofErr w:type="spellEnd"/>
      <w:r>
        <w:t xml:space="preserve"> 5mm.</w:t>
      </w:r>
    </w:p>
    <w:p w:rsidR="00727E06" w:rsidRDefault="00727E06" w:rsidP="00727E06">
      <w:r>
        <w:t>g) O corpo de borboleta devera se fixado diretame</w:t>
      </w:r>
      <w:r w:rsidR="000401EC">
        <w:t xml:space="preserve">nte ao coletor e a espessura do </w:t>
      </w:r>
      <w:r>
        <w:t xml:space="preserve">flange é de no </w:t>
      </w:r>
      <w:proofErr w:type="spellStart"/>
      <w:r>
        <w:t>Maximo</w:t>
      </w:r>
      <w:proofErr w:type="spellEnd"/>
      <w:r>
        <w:t xml:space="preserve"> 15 mm (milímetros), fi</w:t>
      </w:r>
      <w:r w:rsidR="000401EC">
        <w:t xml:space="preserve">cando proibido qualquer tipo de </w:t>
      </w:r>
      <w:r>
        <w:t>prolongador entre o coletor e o corpo de borboleta.</w:t>
      </w:r>
    </w:p>
    <w:p w:rsidR="00727E06" w:rsidRDefault="00727E06" w:rsidP="00727E06">
      <w:r>
        <w:t xml:space="preserve">h) Permitido 01 corpo de borboleta nacional de no </w:t>
      </w:r>
      <w:proofErr w:type="spellStart"/>
      <w:r w:rsidR="000401EC">
        <w:t>Maximo</w:t>
      </w:r>
      <w:proofErr w:type="spellEnd"/>
      <w:r w:rsidR="000401EC">
        <w:t xml:space="preserve"> 72 milímetros da </w:t>
      </w:r>
      <w:r>
        <w:t>borboleta.</w:t>
      </w:r>
    </w:p>
    <w:p w:rsidR="00727E06" w:rsidRDefault="00727E06" w:rsidP="00727E06">
      <w:r>
        <w:t xml:space="preserve">i) A medida permitida entre a base do corpo de borboleta e o conjunto </w:t>
      </w:r>
      <w:r w:rsidR="00C77D10">
        <w:t>eixo borboleta</w:t>
      </w:r>
      <w:r>
        <w:t xml:space="preserve"> é de no </w:t>
      </w:r>
      <w:r w:rsidR="00C77D10">
        <w:t>Máximo</w:t>
      </w:r>
      <w:r>
        <w:t xml:space="preserve"> </w:t>
      </w:r>
      <w:proofErr w:type="gramStart"/>
      <w:r>
        <w:t>5</w:t>
      </w:r>
      <w:proofErr w:type="gramEnd"/>
      <w:r>
        <w:t xml:space="preserve"> </w:t>
      </w:r>
      <w:r w:rsidR="00C77D10">
        <w:t>centímetros</w:t>
      </w:r>
      <w:r>
        <w:t>.</w:t>
      </w:r>
    </w:p>
    <w:p w:rsidR="00727E06" w:rsidRDefault="00727E06" w:rsidP="00727E06">
      <w:r>
        <w:t>j) Permitido o uso de corneta após o conjunto eixo/borbole</w:t>
      </w:r>
      <w:r w:rsidR="000401EC">
        <w:t xml:space="preserve">ta a partir do termino do corpo </w:t>
      </w:r>
      <w:r>
        <w:t>de borboleta.</w:t>
      </w:r>
    </w:p>
    <w:p w:rsidR="00727E06" w:rsidRDefault="00727E06" w:rsidP="00727E06">
      <w:r>
        <w:t>l) O uso de injeção eletrônica é permitido com no máximo 1 (um) bico injetor por cilindro.</w:t>
      </w:r>
    </w:p>
    <w:p w:rsidR="00727E06" w:rsidRDefault="00727E06" w:rsidP="00727E06">
      <w:r>
        <w:t xml:space="preserve">m) Permitido o uso de </w:t>
      </w:r>
      <w:proofErr w:type="gramStart"/>
      <w:r>
        <w:t>1</w:t>
      </w:r>
      <w:proofErr w:type="gramEnd"/>
      <w:r>
        <w:t xml:space="preserve"> carburador ou 1 corpo de borb</w:t>
      </w:r>
      <w:r w:rsidR="000401EC">
        <w:t xml:space="preserve">oleta nacional de qualquer tipo </w:t>
      </w:r>
      <w:r>
        <w:t>ou marca, sendo permitido ainda, o uso de catracas, mo</w:t>
      </w:r>
      <w:r w:rsidR="000401EC">
        <w:t xml:space="preserve">dificar os elementos dos mesmos </w:t>
      </w:r>
      <w:r>
        <w:t>ou dispositivos de injeção que regulam a quantidade de ar/combustível.</w:t>
      </w:r>
    </w:p>
    <w:p w:rsidR="000401EC" w:rsidRDefault="00727E06" w:rsidP="00727E06">
      <w:r>
        <w:t>n) Fica proibido qualquer tipo de dispositivo de superali</w:t>
      </w:r>
      <w:r w:rsidR="000401EC">
        <w:t xml:space="preserve">mentação (oxido nitroso, turbo, </w:t>
      </w:r>
      <w:r>
        <w:t xml:space="preserve">compressor, blower, </w:t>
      </w:r>
      <w:proofErr w:type="spellStart"/>
      <w:r>
        <w:t>superchargers</w:t>
      </w:r>
      <w:proofErr w:type="spellEnd"/>
      <w:r>
        <w:t xml:space="preserve"> e </w:t>
      </w:r>
      <w:r w:rsidR="000401EC">
        <w:t xml:space="preserve">outros mais que possam surgir). </w:t>
      </w:r>
    </w:p>
    <w:p w:rsidR="000401EC" w:rsidRDefault="00727E06" w:rsidP="00727E06">
      <w:r>
        <w:t>o) Obrigatório o uso de Metanol puro como co</w:t>
      </w:r>
      <w:r w:rsidR="000401EC">
        <w:t xml:space="preserve">mbustível com as especificações </w:t>
      </w:r>
      <w:r>
        <w:t>técnicas descritas nas Regras Gerais.</w:t>
      </w:r>
    </w:p>
    <w:p w:rsidR="00727E06" w:rsidRDefault="00727E06" w:rsidP="00727E06">
      <w:r>
        <w:lastRenderedPageBreak/>
        <w:t>1.9) ESCAPAMENTO:</w:t>
      </w:r>
    </w:p>
    <w:p w:rsidR="00727E06" w:rsidRDefault="00727E06" w:rsidP="00727E06">
      <w:r>
        <w:t>a) Livre. Vide Regras Gerais.</w:t>
      </w:r>
    </w:p>
    <w:p w:rsidR="00727E06" w:rsidRDefault="00727E06" w:rsidP="00727E06">
      <w:r>
        <w:t>1.10) SUSPENSÃO:</w:t>
      </w:r>
    </w:p>
    <w:p w:rsidR="00727E06" w:rsidRDefault="00727E06" w:rsidP="00727E06">
      <w:r>
        <w:t>a) Devem ser mantidos os eixos e pontos de fixação originais do veículo.</w:t>
      </w:r>
    </w:p>
    <w:p w:rsidR="00727E06" w:rsidRDefault="00727E06" w:rsidP="00727E06">
      <w:r>
        <w:t xml:space="preserve">b) </w:t>
      </w:r>
      <w:proofErr w:type="gramStart"/>
      <w:r>
        <w:t>A</w:t>
      </w:r>
      <w:proofErr w:type="gramEnd"/>
      <w:r>
        <w:t xml:space="preserve"> distância ente os eixos de rolagem deve permanec</w:t>
      </w:r>
      <w:r w:rsidR="000401EC">
        <w:t xml:space="preserve">er inalterada (medidas conforme </w:t>
      </w:r>
      <w:r>
        <w:t>indica o fabricante), ficando vetadas quaisquer alteraç</w:t>
      </w:r>
      <w:r w:rsidR="000401EC">
        <w:t xml:space="preserve">ões que avancem ou recuem ambos </w:t>
      </w:r>
      <w:r>
        <w:t>os eixos ou para frente ou para trás. A tolerância máxima</w:t>
      </w:r>
      <w:r w:rsidR="000401EC">
        <w:t xml:space="preserve"> permitida será de 2,5 cm (dois </w:t>
      </w:r>
      <w:r>
        <w:t>vírgula cinco centímetros) da distância entre eixos</w:t>
      </w:r>
      <w:r w:rsidR="000401EC">
        <w:t xml:space="preserve"> indicada pelo fabricante. Essa </w:t>
      </w:r>
      <w:r>
        <w:t>tolerância será admitida somente com relação ao eixo diant</w:t>
      </w:r>
      <w:r w:rsidR="000401EC">
        <w:t xml:space="preserve">eiro, ficando proibida qualquer </w:t>
      </w:r>
      <w:r>
        <w:t>alteração para movimentação do eixo traseiro.</w:t>
      </w:r>
    </w:p>
    <w:p w:rsidR="00727E06" w:rsidRDefault="00727E06" w:rsidP="00727E06">
      <w:r>
        <w:t>c) Os amortecedores são livres, contanto que seu número, ti</w:t>
      </w:r>
      <w:r w:rsidR="000401EC">
        <w:t xml:space="preserve">po (telescópico, braço, etc.) e </w:t>
      </w:r>
      <w:r>
        <w:t>pontos de fixação sejam conservados.</w:t>
      </w:r>
    </w:p>
    <w:p w:rsidR="00727E06" w:rsidRDefault="00727E06" w:rsidP="00727E06">
      <w:r>
        <w:t>d) Fica liberado o trabalho dos batentes superiores dos amortecedores dianteiros e/ou</w:t>
      </w:r>
      <w:r w:rsidR="00C77D10">
        <w:t xml:space="preserve"> </w:t>
      </w:r>
      <w:r>
        <w:t xml:space="preserve">traseiros, podendo os mesmos </w:t>
      </w:r>
      <w:proofErr w:type="gramStart"/>
      <w:r>
        <w:t>ser</w:t>
      </w:r>
      <w:proofErr w:type="gramEnd"/>
      <w:r>
        <w:t xml:space="preserve"> substituídos por alumínio ou aço.</w:t>
      </w:r>
    </w:p>
    <w:p w:rsidR="00727E06" w:rsidRDefault="00727E06" w:rsidP="00727E06">
      <w:r>
        <w:t>e) Proibido o uso de rodas (</w:t>
      </w:r>
      <w:proofErr w:type="spellStart"/>
      <w:r>
        <w:t>wheeliebars</w:t>
      </w:r>
      <w:proofErr w:type="spellEnd"/>
      <w:r>
        <w:t>) para apoiar o veículo.</w:t>
      </w:r>
    </w:p>
    <w:p w:rsidR="00727E06" w:rsidRDefault="00727E06" w:rsidP="00727E06">
      <w:r>
        <w:t>f) Liberado o uso de “</w:t>
      </w:r>
      <w:proofErr w:type="spellStart"/>
      <w:r>
        <w:t>camberplate</w:t>
      </w:r>
      <w:proofErr w:type="spellEnd"/>
      <w:r>
        <w:t>”.</w:t>
      </w:r>
    </w:p>
    <w:p w:rsidR="00727E06" w:rsidRDefault="00727E06" w:rsidP="00727E06">
      <w:r>
        <w:t>g) Demais alterações são permitidas.</w:t>
      </w:r>
    </w:p>
    <w:p w:rsidR="00727E06" w:rsidRDefault="00727E06" w:rsidP="00727E06"/>
    <w:p w:rsidR="00727E06" w:rsidRDefault="00727E06" w:rsidP="00727E06">
      <w:r>
        <w:t>1.11) TRANSMISSÃO:</w:t>
      </w:r>
    </w:p>
    <w:p w:rsidR="00727E06" w:rsidRDefault="00727E06" w:rsidP="00727E06">
      <w:r>
        <w:t>a) A caixa de câmbio (carcaça) deverá ser do mesmo fabricante do veículo.</w:t>
      </w:r>
    </w:p>
    <w:p w:rsidR="00727E06" w:rsidRDefault="00727E06" w:rsidP="00727E06">
      <w:r>
        <w:t>b) As engrenagens do conjunto de relação são livres quanto a dimensões e procedência.</w:t>
      </w:r>
    </w:p>
    <w:p w:rsidR="00727E06" w:rsidRDefault="00727E06" w:rsidP="00727E06">
      <w:r>
        <w:t>c) A caixa de câmbio e o diferencial devem ser naci</w:t>
      </w:r>
      <w:r w:rsidR="000401EC">
        <w:t xml:space="preserve">onais, podendo ser trabalhados, </w:t>
      </w:r>
      <w:r>
        <w:t>porém de acionamento manual, ficando proibido o uso de caixa automática.</w:t>
      </w:r>
    </w:p>
    <w:p w:rsidR="00727E06" w:rsidRDefault="00727E06" w:rsidP="00727E06">
      <w:r>
        <w:t>d) A existência de conversor de torque no câmbio util</w:t>
      </w:r>
      <w:r w:rsidR="000401EC">
        <w:t xml:space="preserve">izado caracterizará que o mesmo </w:t>
      </w:r>
      <w:r>
        <w:t>é automático.</w:t>
      </w:r>
    </w:p>
    <w:p w:rsidR="00727E06" w:rsidRDefault="00727E06" w:rsidP="00727E06">
      <w:r>
        <w:t>e) Obrigatório o uso das engrenagens da marcha à r</w:t>
      </w:r>
      <w:r w:rsidR="000401EC">
        <w:t xml:space="preserve">é e esta deve estar funcionando </w:t>
      </w:r>
      <w:r>
        <w:t>normalmente, devendo ainda ser acionada através da alavanca de engate das marchas.</w:t>
      </w:r>
    </w:p>
    <w:p w:rsidR="00727E06" w:rsidRDefault="00727E06" w:rsidP="00727E06">
      <w:r>
        <w:t xml:space="preserve">f) Permitido o uso de diferencial </w:t>
      </w:r>
      <w:proofErr w:type="spellStart"/>
      <w:r>
        <w:t>autoblocante</w:t>
      </w:r>
      <w:proofErr w:type="spellEnd"/>
      <w:r>
        <w:t xml:space="preserve"> ou similares.</w:t>
      </w:r>
    </w:p>
    <w:p w:rsidR="00727E06" w:rsidRDefault="00727E06" w:rsidP="00727E06"/>
    <w:p w:rsidR="00727E06" w:rsidRDefault="00727E06" w:rsidP="00727E06">
      <w:r>
        <w:t>g) O sistema do seletor de marchas deve possuir</w:t>
      </w:r>
      <w:r w:rsidR="000401EC">
        <w:t xml:space="preserve"> padrão de mudança em H (tipo h </w:t>
      </w:r>
      <w:proofErr w:type="spellStart"/>
      <w:r>
        <w:t>pattern</w:t>
      </w:r>
      <w:proofErr w:type="spellEnd"/>
      <w:r>
        <w:t>).</w:t>
      </w:r>
    </w:p>
    <w:p w:rsidR="00727E06" w:rsidRDefault="00727E06" w:rsidP="00727E06">
      <w:r>
        <w:lastRenderedPageBreak/>
        <w:t>h) Permitido o uso de pinos, travas ou guias que ten</w:t>
      </w:r>
      <w:r w:rsidR="000401EC">
        <w:t xml:space="preserve">ham a função de evitar erros no </w:t>
      </w:r>
      <w:r>
        <w:t xml:space="preserve">engate das marchas ou qualquer conjunto de </w:t>
      </w:r>
      <w:proofErr w:type="spellStart"/>
      <w:r>
        <w:t>trambul</w:t>
      </w:r>
      <w:r w:rsidR="000401EC">
        <w:t>ador</w:t>
      </w:r>
      <w:proofErr w:type="spellEnd"/>
      <w:r w:rsidR="000401EC">
        <w:t xml:space="preserve">, desde que não se altere a </w:t>
      </w:r>
      <w:r>
        <w:t xml:space="preserve">configuração padrão de mudança em </w:t>
      </w:r>
      <w:proofErr w:type="gramStart"/>
      <w:r>
        <w:t>H .</w:t>
      </w:r>
      <w:proofErr w:type="gramEnd"/>
    </w:p>
    <w:p w:rsidR="00727E06" w:rsidRDefault="00727E06" w:rsidP="00727E06">
      <w:r>
        <w:t xml:space="preserve">i) Proibido o uso de </w:t>
      </w:r>
      <w:proofErr w:type="spellStart"/>
      <w:r>
        <w:t>trambulador</w:t>
      </w:r>
      <w:proofErr w:type="spellEnd"/>
      <w:r>
        <w:t xml:space="preserve"> de engate rápido tipo “in line”, “v </w:t>
      </w:r>
      <w:proofErr w:type="spellStart"/>
      <w:r>
        <w:t>gate</w:t>
      </w:r>
      <w:proofErr w:type="spellEnd"/>
      <w:r>
        <w:t>” ou similares.</w:t>
      </w:r>
    </w:p>
    <w:p w:rsidR="00727E06" w:rsidRDefault="00727E06" w:rsidP="00727E06">
      <w:r>
        <w:t>j) Permitido o uso de sistema de alavanca de engate ráp</w:t>
      </w:r>
      <w:r w:rsidR="000401EC">
        <w:t xml:space="preserve">ido tipo “short shift” montados </w:t>
      </w:r>
      <w:r>
        <w:t>sobre o sistema original.</w:t>
      </w:r>
    </w:p>
    <w:p w:rsidR="00727E06" w:rsidRDefault="00727E06" w:rsidP="00727E06">
      <w:r>
        <w:t>1.12) EMBREAGEM:</w:t>
      </w:r>
    </w:p>
    <w:p w:rsidR="00727E06" w:rsidRDefault="00727E06" w:rsidP="00727E06">
      <w:r>
        <w:t>a) Livre, porém não pode ser automática.</w:t>
      </w:r>
    </w:p>
    <w:p w:rsidR="00727E06" w:rsidRDefault="00727E06" w:rsidP="00727E06">
      <w:r>
        <w:t>b) É permitido o uso de qualquer sistema eletrônico que auxil</w:t>
      </w:r>
      <w:r w:rsidR="000401EC">
        <w:t xml:space="preserve">ie o piloto a efetuar as trocas </w:t>
      </w:r>
      <w:r>
        <w:t>de marcha sem a utilização da embreagem. (“</w:t>
      </w:r>
      <w:proofErr w:type="spellStart"/>
      <w:r>
        <w:t>Quick</w:t>
      </w:r>
      <w:proofErr w:type="spellEnd"/>
      <w:r>
        <w:t xml:space="preserve"> Shi</w:t>
      </w:r>
      <w:r w:rsidR="000401EC">
        <w:t>ft”, “</w:t>
      </w:r>
      <w:proofErr w:type="spellStart"/>
      <w:r w:rsidR="000401EC">
        <w:t>GearController</w:t>
      </w:r>
      <w:proofErr w:type="spellEnd"/>
      <w:r w:rsidR="000401EC">
        <w:t xml:space="preserve">”, e outros </w:t>
      </w:r>
      <w:r>
        <w:t>aparelhos similares que possam surgir).</w:t>
      </w:r>
    </w:p>
    <w:p w:rsidR="00727E06" w:rsidRDefault="00727E06" w:rsidP="00727E06">
      <w:r>
        <w:t xml:space="preserve">c) O </w:t>
      </w:r>
      <w:proofErr w:type="gramStart"/>
      <w:r>
        <w:t>acionamento ,</w:t>
      </w:r>
      <w:proofErr w:type="gramEnd"/>
      <w:r>
        <w:t xml:space="preserve"> controle da embreagem , ou o que s</w:t>
      </w:r>
      <w:r w:rsidR="000401EC">
        <w:t xml:space="preserve">e faça necessário para o uso da </w:t>
      </w:r>
      <w:r>
        <w:t>embreagem, deve ser original do veiculo.</w:t>
      </w:r>
    </w:p>
    <w:p w:rsidR="00727E06" w:rsidRDefault="00727E06" w:rsidP="00727E06">
      <w:r>
        <w:t>d) Proibido qualquer tipo de dispositivo hidráulico, mes</w:t>
      </w:r>
      <w:r w:rsidR="000401EC">
        <w:t xml:space="preserve">mo proveniente do veiculo ou de </w:t>
      </w:r>
      <w:r>
        <w:t>outros modelos que retarde o retorno do acionamento do sistema de embreagem.</w:t>
      </w:r>
    </w:p>
    <w:p w:rsidR="00727E06" w:rsidRDefault="00727E06" w:rsidP="00727E06"/>
    <w:p w:rsidR="00727E06" w:rsidRDefault="00727E06" w:rsidP="00727E06">
      <w:r>
        <w:t>1.13) RODAS E PNEUS:</w:t>
      </w:r>
    </w:p>
    <w:p w:rsidR="00F019E9" w:rsidRDefault="00F019E9" w:rsidP="00727E06">
      <w:r>
        <w:t xml:space="preserve">a) </w:t>
      </w:r>
      <w:proofErr w:type="gramStart"/>
      <w:r>
        <w:t>As rodas são livres, respeitando o diâmetro mínimo de 14”</w:t>
      </w:r>
      <w:proofErr w:type="gramEnd"/>
      <w:r>
        <w:t xml:space="preserve"> e máximo 17”.</w:t>
      </w:r>
    </w:p>
    <w:p w:rsidR="00F019E9" w:rsidRDefault="00F019E9" w:rsidP="00727E06">
      <w:r>
        <w:t xml:space="preserve"> b) Permitido o uso do tipo de conjunto (Roda/Cubo rápido) fora do eixo de tração. </w:t>
      </w:r>
    </w:p>
    <w:p w:rsidR="00F019E9" w:rsidRDefault="00F019E9" w:rsidP="00727E06">
      <w:r>
        <w:t xml:space="preserve">c) Os pneus deverão obrigatoriamente possuir classificação DOT/INMETRO com medidas de largura máxima em </w:t>
      </w:r>
      <w:proofErr w:type="gramStart"/>
      <w:r>
        <w:t>215mm</w:t>
      </w:r>
      <w:proofErr w:type="gramEnd"/>
      <w:r>
        <w:t xml:space="preserve"> e mínima 165mm. </w:t>
      </w:r>
    </w:p>
    <w:p w:rsidR="00F019E9" w:rsidRDefault="00F019E9" w:rsidP="00727E06">
      <w:r>
        <w:t xml:space="preserve">d) Os pneus devem ser radiais, nacionais, estar em bom estado de conservação e ter no mínimo mm de sulco na superfície de contato com o solo medido partir do TWI. e) O ano de fabricação dos pneus de tração não poderá ser inferior a </w:t>
      </w:r>
      <w:proofErr w:type="gramStart"/>
      <w:r>
        <w:t>201 .</w:t>
      </w:r>
      <w:proofErr w:type="gramEnd"/>
    </w:p>
    <w:p w:rsidR="00A30318" w:rsidRDefault="00A30318" w:rsidP="00727E06">
      <w:r>
        <w:t xml:space="preserve">e) </w:t>
      </w:r>
      <w:r>
        <w:t xml:space="preserve">os pneus não poderá ultrapassar </w:t>
      </w:r>
      <w:proofErr w:type="gramStart"/>
      <w:r>
        <w:t>6</w:t>
      </w:r>
      <w:proofErr w:type="gramEnd"/>
      <w:r>
        <w:t xml:space="preserve"> anos, da data de fabricação.</w:t>
      </w:r>
      <w:bookmarkStart w:id="0" w:name="_GoBack"/>
      <w:bookmarkEnd w:id="0"/>
    </w:p>
    <w:p w:rsidR="00F019E9" w:rsidRDefault="00F019E9" w:rsidP="00727E06">
      <w:r>
        <w:t xml:space="preserve"> f) Permitida a utilização de pneus importados quando estes estiverem montados nas rodas fora do eixo de tração. </w:t>
      </w:r>
    </w:p>
    <w:p w:rsidR="00F019E9" w:rsidRDefault="00F019E9" w:rsidP="00727E06">
      <w:r>
        <w:t xml:space="preserve">g) </w:t>
      </w:r>
      <w:proofErr w:type="gramStart"/>
      <w:r>
        <w:t xml:space="preserve">Permitido o uso, nas rodas traseiras, de pneus do tipo “Front </w:t>
      </w:r>
      <w:proofErr w:type="spellStart"/>
      <w:r>
        <w:t>Runners</w:t>
      </w:r>
      <w:proofErr w:type="spellEnd"/>
      <w:r>
        <w:t>” com especificação para uso em competições na medida de aro máxima de 15”</w:t>
      </w:r>
      <w:proofErr w:type="gramEnd"/>
      <w:r>
        <w:t xml:space="preserve">. </w:t>
      </w:r>
    </w:p>
    <w:p w:rsidR="00F019E9" w:rsidRDefault="00F019E9" w:rsidP="00727E06">
      <w:r>
        <w:t xml:space="preserve">h) Os pneus utilizados nesta categoria deverão ter classificação de índice de velocidade mínimo de descrito na lateral do pneu. Proibido o uso de pneus da marca Michelin. </w:t>
      </w:r>
      <w:proofErr w:type="gramStart"/>
      <w:r>
        <w:t>5</w:t>
      </w:r>
      <w:proofErr w:type="gramEnd"/>
    </w:p>
    <w:p w:rsidR="00F019E9" w:rsidRDefault="00F019E9" w:rsidP="00727E06">
      <w:r>
        <w:t xml:space="preserve"> i) É proibido o uso de pneus “</w:t>
      </w:r>
      <w:proofErr w:type="spellStart"/>
      <w:r>
        <w:t>slick</w:t>
      </w:r>
      <w:proofErr w:type="spellEnd"/>
      <w:r>
        <w:t xml:space="preserve">” de qualquer tipo, bem como pneus </w:t>
      </w:r>
      <w:proofErr w:type="spellStart"/>
      <w:r>
        <w:t>refrisados</w:t>
      </w:r>
      <w:proofErr w:type="spellEnd"/>
      <w:r>
        <w:t xml:space="preserve">, recapados, </w:t>
      </w:r>
      <w:proofErr w:type="spellStart"/>
      <w:r>
        <w:t>remoldados</w:t>
      </w:r>
      <w:proofErr w:type="spellEnd"/>
      <w:r>
        <w:t xml:space="preserve"> ou similares.</w:t>
      </w:r>
    </w:p>
    <w:p w:rsidR="00F019E9" w:rsidRDefault="00F019E9" w:rsidP="00727E06">
      <w:r>
        <w:lastRenderedPageBreak/>
        <w:t xml:space="preserve"> j) Os pneus não podem exceder o limite externo dos para-lamas. </w:t>
      </w:r>
    </w:p>
    <w:p w:rsidR="00F019E9" w:rsidRDefault="00F019E9" w:rsidP="00727E06">
      <w:r>
        <w:t xml:space="preserve">k) Os pneus não poderão ter sofrido nenhum tipo de tratamento químico ou físico com o intuito de alterar a dureza do composto da borracha dos mesmos ou melhorar a desempenho dos mesmos. Qualquer alteração, ou excesso de desgaste na lateral dos pneus poderá ser interpretado como alteração física pela comissão técnica. </w:t>
      </w:r>
    </w:p>
    <w:p w:rsidR="00F019E9" w:rsidRDefault="00F019E9" w:rsidP="00727E06">
      <w:r>
        <w:t xml:space="preserve">l) O índice de dureza mínimo admitido será (55) na banda de rodagem (área em contato com o solo) e (50) no costado (lateral dos pneus). Os veículos podem passar por vistoria a qualquer momento para verificação deste índice. O </w:t>
      </w:r>
      <w:proofErr w:type="spellStart"/>
      <w:r>
        <w:t>durômetro</w:t>
      </w:r>
      <w:proofErr w:type="spellEnd"/>
      <w:r>
        <w:t xml:space="preserve"> oficial será o modelo “</w:t>
      </w:r>
      <w:proofErr w:type="spellStart"/>
      <w:r>
        <w:t>type</w:t>
      </w:r>
      <w:proofErr w:type="spellEnd"/>
      <w:r>
        <w:t xml:space="preserve"> A” (ASTM 2240) que estará sendo utilizado pela equipe técnica de vistoria e ficará a disposição dos participantes durante a vistoria inicial. </w:t>
      </w:r>
    </w:p>
    <w:p w:rsidR="00F019E9" w:rsidRDefault="00F019E9" w:rsidP="00727E06">
      <w:r>
        <w:t xml:space="preserve">m) Após a vistoria de dureza mínima realizada antes de cada largada, é proibido fazer alterações na calibragem dos pneus </w:t>
      </w:r>
      <w:proofErr w:type="gramStart"/>
      <w:r>
        <w:t>sob pena</w:t>
      </w:r>
      <w:proofErr w:type="gramEnd"/>
      <w:r>
        <w:t xml:space="preserve"> de perda dos tempos válidos da etapa.</w:t>
      </w:r>
    </w:p>
    <w:p w:rsidR="00F019E9" w:rsidRDefault="00F019E9" w:rsidP="00727E06">
      <w:r>
        <w:t xml:space="preserve"> n) Os pneus de tração deverão ter uma calibragem mínima de 10 PSI para poder efetuar sua largada válida. O carro que estiver em desacordo com este item, não poderá largar. Após a largada, os vistoriadores poderão verificar novamente a calibragem, caso esta esteja em desacordo com essas medidas, o mesmo será desclassificado da bateria em questão. Porém neste caso não estará excluído da prova. Obs.: O calibrador oficial do evento que estará sendo utilizado pela equipe técnica de vistoria ficará a disposição dos participantes durante a vistoria inicial.</w:t>
      </w:r>
    </w:p>
    <w:p w:rsidR="00F019E9" w:rsidRDefault="00F019E9" w:rsidP="00727E06">
      <w:r>
        <w:t xml:space="preserve"> o) Os pneus da tração serão medidos e lacrados durante a vistoria, em sua primeira largada válida, Caso os pneus não passem na dureza nesta primeira bateria, o piloto será desclassificado da bateria em questão, tendo a possibilidade de trocar os mesmos para a próxima bateria. Após esta segunda, vistoria e o devido lacre efetuado nos pneus, os mesmos não poderão ser trocados até o termino da competição. Caso índice de dureza, desgaste excessivo, medida de sulco, etc... Fiquem abaixo do permitido durante a prova, ou qualquer outra alteração que os comissários avaliem, o piloto será impedido de continuar na competição.</w:t>
      </w:r>
    </w:p>
    <w:p w:rsidR="00F019E9" w:rsidRDefault="00F019E9" w:rsidP="00727E06">
      <w:r>
        <w:t xml:space="preserve"> p) Em caso de necessidade de troca do pneu por furo ou defeito, os comissários técnicos deverão ser consultados e sua decisão é irrevogável. </w:t>
      </w:r>
    </w:p>
    <w:p w:rsidR="00F019E9" w:rsidRDefault="00F019E9" w:rsidP="00727E06">
      <w:r>
        <w:t>q) Em caso de autorização, o pneu velho ficará retido para futura análise e comprovação da necessidade de troca. Só será permitida a substituição de um único pneu, seja qual for à alegação da necessidade da troca. A troca de pneu(s) sem a devida autorização dos comissários acarretará em exclusão e outras penalidades conforme CDA.</w:t>
      </w:r>
    </w:p>
    <w:p w:rsidR="00727E06" w:rsidRDefault="00F019E9" w:rsidP="00727E06">
      <w:r>
        <w:t xml:space="preserve"> r) Complemento Vide Regras Gerais</w:t>
      </w:r>
    </w:p>
    <w:p w:rsidR="00727E06" w:rsidRDefault="00727E06" w:rsidP="00727E06">
      <w:proofErr w:type="gramStart"/>
      <w:r>
        <w:t>1.14)</w:t>
      </w:r>
      <w:proofErr w:type="gramEnd"/>
      <w:r>
        <w:t xml:space="preserve"> SISTEMA DE FREIO:</w:t>
      </w:r>
    </w:p>
    <w:p w:rsidR="00727E06" w:rsidRDefault="00727E06" w:rsidP="00727E06">
      <w:r>
        <w:t>a) O sistema de freio deve ser original, no entanto as canalizações e pinças podem ser substituídas por outras de melhor performance.</w:t>
      </w:r>
    </w:p>
    <w:p w:rsidR="00727E06" w:rsidRDefault="00727E06" w:rsidP="00727E06">
      <w:r>
        <w:lastRenderedPageBreak/>
        <w:t>b) Todos os componentes devem estar presentes no veículo e montados nos seus locais originais.</w:t>
      </w:r>
    </w:p>
    <w:p w:rsidR="00727E06" w:rsidRDefault="00727E06" w:rsidP="00727E06">
      <w:r>
        <w:t>c) Permitida a retirada dos defletores dos freios dianteiros.</w:t>
      </w:r>
    </w:p>
    <w:p w:rsidR="00727E06" w:rsidRDefault="00727E06" w:rsidP="00727E06">
      <w:r>
        <w:t xml:space="preserve">d) Fica autorizada a retirada do dispositivo </w:t>
      </w:r>
      <w:proofErr w:type="spellStart"/>
      <w:r>
        <w:t>antiblocagem</w:t>
      </w:r>
      <w:proofErr w:type="spellEnd"/>
      <w:r>
        <w:t>.</w:t>
      </w:r>
    </w:p>
    <w:p w:rsidR="00727E06" w:rsidRDefault="00727E06" w:rsidP="00727E06">
      <w:r>
        <w:t>e) Obrigatório que os freios dianteiros e traseiros estejam funcionando.</w:t>
      </w:r>
    </w:p>
    <w:p w:rsidR="00727E06" w:rsidRDefault="00727E06" w:rsidP="00727E06">
      <w:r>
        <w:t>f) Fica ainda autorizada a utilização de freio a disco na traseira nos veículos que não o possuem originalmente.</w:t>
      </w:r>
    </w:p>
    <w:p w:rsidR="00727E06" w:rsidRDefault="00727E06" w:rsidP="00727E06">
      <w:r>
        <w:t>g) Liberado somente nas rodas traseiras, o uso de sistema de freio de motocicleta, desde que aprovada sua utilização pela vistoria técnica.</w:t>
      </w:r>
    </w:p>
    <w:p w:rsidR="00727E06" w:rsidRDefault="00727E06" w:rsidP="00727E06">
      <w:r>
        <w:t>h) Permitido o uso de alavanca para acionamento do freio traseiro.</w:t>
      </w:r>
    </w:p>
    <w:p w:rsidR="00727E06" w:rsidRDefault="00727E06" w:rsidP="00727E06"/>
    <w:p w:rsidR="00727E06" w:rsidRDefault="00727E06" w:rsidP="00727E06">
      <w:r>
        <w:t>1.15) CARROCERIA E CHASSI:</w:t>
      </w:r>
    </w:p>
    <w:p w:rsidR="00727E06" w:rsidRDefault="00727E06" w:rsidP="00727E06">
      <w:r>
        <w:t xml:space="preserve">a) É proibida qualquer alteração na carroceria ou chassi/monobloco do veículo. </w:t>
      </w:r>
    </w:p>
    <w:p w:rsidR="00727E06" w:rsidRDefault="00727E06" w:rsidP="00727E06">
      <w:r>
        <w:t xml:space="preserve">b) Liberado o recorte da lataria interna do cofre do motor apenas para instalação de equipamentos de </w:t>
      </w:r>
      <w:proofErr w:type="gramStart"/>
      <w:r>
        <w:t>performance</w:t>
      </w:r>
      <w:proofErr w:type="gramEnd"/>
      <w:r>
        <w:t>.</w:t>
      </w:r>
    </w:p>
    <w:p w:rsidR="00727E06" w:rsidRDefault="00727E06" w:rsidP="00727E06">
      <w:r>
        <w:t>c) Proibido o recorte e a retirada das partes metálicas que compõe o monobloco do veículo.</w:t>
      </w:r>
    </w:p>
    <w:p w:rsidR="00727E06" w:rsidRDefault="00727E06" w:rsidP="00727E06">
      <w:r>
        <w:t>d) São autorizados apenas acessórios que não alterem ou favoreçam de qualquer forma o rendimento mecânico ou aerodinâmico do veículo.</w:t>
      </w:r>
    </w:p>
    <w:p w:rsidR="00727E06" w:rsidRDefault="00727E06" w:rsidP="00727E06">
      <w:r>
        <w:t>e) Permitido o levantamento do capô dianteiro, na sua parte traseira, em no máximo 10 cm (dez centímetros), medidos das extremidades em relação aos para-lamas.</w:t>
      </w:r>
    </w:p>
    <w:p w:rsidR="00727E06" w:rsidRDefault="00727E06" w:rsidP="00727E06">
      <w:r>
        <w:t>f) As portas dianteiras do veículo devem ser funcionais e com travamento eficiente.</w:t>
      </w:r>
    </w:p>
    <w:p w:rsidR="00727E06" w:rsidRDefault="00727E06" w:rsidP="00727E06">
      <w:r>
        <w:t>g) Todos os componentes que equipam o modelo básico da linha devem estar presentes, os itens tidos como opcionais podem ser substituídos pelos itens básicos.</w:t>
      </w:r>
    </w:p>
    <w:p w:rsidR="00727E06" w:rsidRDefault="00727E06" w:rsidP="00727E06">
      <w:r>
        <w:t>h) Para-choques, grade frontal, faróis, lanternas, espelho externo (lado direito opcional), maçanetas, vidros e guarnições devem estar presentes no veículo e montados em seus lugares originais.</w:t>
      </w:r>
    </w:p>
    <w:p w:rsidR="00727E06" w:rsidRDefault="00727E06" w:rsidP="00727E06">
      <w:r>
        <w:t>i) Permitida a retirada da placa de licença e suporte.</w:t>
      </w:r>
    </w:p>
    <w:p w:rsidR="00727E06" w:rsidRDefault="00727E06" w:rsidP="00727E06">
      <w:r>
        <w:t xml:space="preserve">j) Permitido o trabalho da borda do </w:t>
      </w:r>
      <w:proofErr w:type="spellStart"/>
      <w:r>
        <w:t>pára-lama</w:t>
      </w:r>
      <w:proofErr w:type="spellEnd"/>
      <w:r>
        <w:t xml:space="preserve"> dianteiro, até a altura do vinco central, mantendo as características originais.</w:t>
      </w:r>
    </w:p>
    <w:p w:rsidR="00727E06" w:rsidRDefault="00727E06" w:rsidP="00727E06">
      <w:r>
        <w:t>k) Demais alterações não são permitidas.</w:t>
      </w:r>
    </w:p>
    <w:p w:rsidR="00727E06" w:rsidRDefault="00727E06" w:rsidP="00727E06">
      <w:r>
        <w:t>1.16) HABITÁCULO:</w:t>
      </w:r>
    </w:p>
    <w:p w:rsidR="00727E06" w:rsidRDefault="00727E06" w:rsidP="00727E06">
      <w:r>
        <w:lastRenderedPageBreak/>
        <w:t>a) Proibida a retirada de qualquer parte interna original do veículo com exceção dos itens permitidos.</w:t>
      </w:r>
    </w:p>
    <w:p w:rsidR="00727E06" w:rsidRDefault="00727E06" w:rsidP="00727E06">
      <w:r>
        <w:t>b) Permitido remover a prateleira traseira de veículos dois volumes.</w:t>
      </w:r>
    </w:p>
    <w:p w:rsidR="00727E06" w:rsidRDefault="00727E06" w:rsidP="00727E06">
      <w:r>
        <w:t>c) Permitida a retirada da grade divisória do habitáculo e da tampa de madeira do assoalho dos veículos tipo furgão.</w:t>
      </w:r>
    </w:p>
    <w:p w:rsidR="00727E06" w:rsidRDefault="00727E06" w:rsidP="00727E06">
      <w:r>
        <w:t>d) Todos os componentes que equipam o modelo básico da linha devem estar presentes, os itens tidos como opcionais podem ser substituídos pelos itens básicos.</w:t>
      </w:r>
    </w:p>
    <w:p w:rsidR="00727E06" w:rsidRDefault="00727E06" w:rsidP="00727E06">
      <w:r>
        <w:t>e) Painel de instrumentos, forro do teto, painel de acabamento das portas (forro), 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lugares originais. As máquinas de levantamento dos vidros dianteiros e as fechaduras devem estar funcionando normalmente.</w:t>
      </w:r>
    </w:p>
    <w:p w:rsidR="00727E06" w:rsidRDefault="00727E06" w:rsidP="00727E06">
      <w:r>
        <w:t>f) Permitida a retirada do carpete do assoalho, do carpete do piso do porta-malas e dos cintos de segurança originais e seus suportes.</w:t>
      </w:r>
    </w:p>
    <w:p w:rsidR="00727E06" w:rsidRDefault="00727E06" w:rsidP="00727E06">
      <w:r>
        <w:t>g) Permitida a retirada do console central.</w:t>
      </w:r>
    </w:p>
    <w:p w:rsidR="00727E06" w:rsidRDefault="00727E06" w:rsidP="00727E06">
      <w:r>
        <w:t>h) Permitida a retirada do sistema de ar quente e frio.</w:t>
      </w:r>
    </w:p>
    <w:p w:rsidR="00727E06" w:rsidRDefault="00727E06" w:rsidP="00727E06">
      <w:r>
        <w:t>i) Demais alterações não são permitidas.</w:t>
      </w:r>
    </w:p>
    <w:p w:rsidR="00727E06" w:rsidRDefault="00727E06" w:rsidP="00727E06">
      <w:r>
        <w:t>1.17) SISTEMA ELÉTRICO:</w:t>
      </w:r>
    </w:p>
    <w:p w:rsidR="00727E06" w:rsidRDefault="00727E06" w:rsidP="00727E06">
      <w:r>
        <w:t>a) A capacidade e a marca da bateria são livres, bem como seus cabos.</w:t>
      </w:r>
    </w:p>
    <w:p w:rsidR="00727E06" w:rsidRDefault="00727E06" w:rsidP="00727E06">
      <w:r>
        <w:t xml:space="preserve">b) Obrigatório o uso de somente </w:t>
      </w:r>
      <w:proofErr w:type="gramStart"/>
      <w:r>
        <w:t>1</w:t>
      </w:r>
      <w:proofErr w:type="gramEnd"/>
      <w:r>
        <w:t xml:space="preserve"> (uma) bateria de 12 volts</w:t>
      </w:r>
    </w:p>
    <w:p w:rsidR="00727E06" w:rsidRDefault="00727E06" w:rsidP="00727E06">
      <w:r>
        <w:t>c) A bateria deve estar solidamente fixada em seu local original.</w:t>
      </w:r>
    </w:p>
    <w:p w:rsidR="00727E06" w:rsidRDefault="00727E06" w:rsidP="00727E06">
      <w:r>
        <w:t>d) A localização do alternador deve ser original, podendo apenas ser substituído por outro de maior potência.</w:t>
      </w:r>
    </w:p>
    <w:p w:rsidR="00727E06" w:rsidRDefault="00727E06" w:rsidP="00727E06">
      <w:r>
        <w:t>1.18) SISTEMA DE LUBRIFICAÇÃO:</w:t>
      </w:r>
    </w:p>
    <w:p w:rsidR="00727E06" w:rsidRDefault="00727E06" w:rsidP="00727E06">
      <w:r>
        <w:t>a) Nenhuma tubulação ou reservatório de fluidos de lubrificação pode estar localizado no habitáculo do veículo.</w:t>
      </w:r>
    </w:p>
    <w:p w:rsidR="00727E06" w:rsidRDefault="00727E06" w:rsidP="00727E06">
      <w:r>
        <w:t>b) Todos os respiros de óleo devem finalizar em um ou mais reservatórios com capacidade mínima total de 2 (dois) litros e devem estar localizados do lado oposto ao do escapamento.</w:t>
      </w:r>
    </w:p>
    <w:p w:rsidR="00727E06" w:rsidRDefault="00727E06" w:rsidP="00727E06">
      <w:r>
        <w:t>c) Proibido o uso de bomba de lubrificação externa.</w:t>
      </w:r>
    </w:p>
    <w:p w:rsidR="00727E06" w:rsidRDefault="00727E06" w:rsidP="00727E06">
      <w:r>
        <w:t>1.19) CIRCUITO DE COMBUSTÍVEL:</w:t>
      </w:r>
    </w:p>
    <w:p w:rsidR="00727E06" w:rsidRDefault="00727E06" w:rsidP="00727E06">
      <w:r>
        <w:t>a) A tubulação de combustível não pode passar por dentro do habitáculo.</w:t>
      </w:r>
    </w:p>
    <w:p w:rsidR="00727E06" w:rsidRDefault="00727E06" w:rsidP="00727E06">
      <w:r>
        <w:lastRenderedPageBreak/>
        <w:t>b) Bomba e filtros de combustível devem estar devidamente protegidos e não podem</w:t>
      </w:r>
      <w:r w:rsidR="00F019E9">
        <w:t xml:space="preserve"> </w:t>
      </w:r>
      <w:r>
        <w:t>estar localizados no interior do habitáculo.</w:t>
      </w:r>
    </w:p>
    <w:p w:rsidR="00727E06" w:rsidRDefault="00727E06" w:rsidP="00727E06">
      <w:r>
        <w:t xml:space="preserve">c) Permitido o uso de somente </w:t>
      </w:r>
      <w:proofErr w:type="gramStart"/>
      <w:r>
        <w:t>1</w:t>
      </w:r>
      <w:proofErr w:type="gramEnd"/>
      <w:r>
        <w:t xml:space="preserve"> (um) dosador.</w:t>
      </w:r>
    </w:p>
    <w:p w:rsidR="00727E06" w:rsidRDefault="00727E06" w:rsidP="00727E06">
      <w:r>
        <w:t xml:space="preserve">d) Permitido o uso de </w:t>
      </w:r>
      <w:proofErr w:type="gramStart"/>
      <w:r>
        <w:t>1</w:t>
      </w:r>
      <w:proofErr w:type="gramEnd"/>
      <w:r>
        <w:t xml:space="preserve"> (uma) bomba de combustível mecânica(original da linha) ou elétrica.</w:t>
      </w:r>
    </w:p>
    <w:p w:rsidR="00727E06" w:rsidRDefault="00727E06" w:rsidP="00727E06">
      <w:r>
        <w:t xml:space="preserve">e) É permitido alterar a pressão de </w:t>
      </w:r>
      <w:proofErr w:type="spellStart"/>
      <w:r>
        <w:t>sobre-alimentação</w:t>
      </w:r>
      <w:proofErr w:type="spellEnd"/>
      <w:r>
        <w:t xml:space="preserve">, independente </w:t>
      </w:r>
      <w:proofErr w:type="gramStart"/>
      <w:r>
        <w:t>do sistema ser</w:t>
      </w:r>
      <w:proofErr w:type="gramEnd"/>
      <w:r>
        <w:t xml:space="preserve"> mecânico ou elétrico.</w:t>
      </w:r>
    </w:p>
    <w:p w:rsidR="00727E06" w:rsidRDefault="00727E06" w:rsidP="00727E06">
      <w:proofErr w:type="gramStart"/>
      <w:r>
        <w:t>f)</w:t>
      </w:r>
      <w:proofErr w:type="gramEnd"/>
      <w:r>
        <w:t xml:space="preserve">O tanque de combustível original pode ser substituído por outro modelo, desde que esteja na mesma localização do tanque original, e este deve ser utilizado como </w:t>
      </w:r>
      <w:proofErr w:type="spellStart"/>
      <w:r>
        <w:t>únicafonte</w:t>
      </w:r>
      <w:proofErr w:type="spellEnd"/>
      <w:r>
        <w:t xml:space="preserve"> de alimentação do veículo.</w:t>
      </w:r>
    </w:p>
    <w:p w:rsidR="00727E06" w:rsidRDefault="00727E06" w:rsidP="00727E06">
      <w:r>
        <w:t>g) O Abastecimento deve ser feito obrigatoriamente pelo local original do veiculo especificado pelo fabricante</w:t>
      </w:r>
    </w:p>
    <w:p w:rsidR="00727E06" w:rsidRDefault="00727E06" w:rsidP="00727E06">
      <w:r>
        <w:t xml:space="preserve">h) Permitido o uso de “catch </w:t>
      </w:r>
      <w:proofErr w:type="spellStart"/>
      <w:r>
        <w:t>tank</w:t>
      </w:r>
      <w:proofErr w:type="spellEnd"/>
      <w:r>
        <w:t>”.</w:t>
      </w:r>
    </w:p>
    <w:p w:rsidR="00727E06" w:rsidRDefault="00727E06" w:rsidP="00727E06">
      <w:proofErr w:type="gramStart"/>
      <w:r>
        <w:t>i)</w:t>
      </w:r>
      <w:proofErr w:type="gramEnd"/>
      <w:r>
        <w:t xml:space="preserve">Fica definido como “catch </w:t>
      </w:r>
      <w:proofErr w:type="spellStart"/>
      <w:r>
        <w:t>tank</w:t>
      </w:r>
      <w:proofErr w:type="spellEnd"/>
      <w:r>
        <w:t>”, qualquer reservatório adicional, subdivisão ou sistema de contenção feita no tanque.</w:t>
      </w:r>
    </w:p>
    <w:p w:rsidR="00727E06" w:rsidRDefault="00727E06" w:rsidP="00727E06">
      <w:r>
        <w:t>1.20) SEGURANÇA:</w:t>
      </w:r>
    </w:p>
    <w:p w:rsidR="00434B35" w:rsidRDefault="00727E06" w:rsidP="00727E06">
      <w:r>
        <w:t>Vide Regras Gerais.</w:t>
      </w:r>
    </w:p>
    <w:sectPr w:rsidR="00434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06"/>
    <w:rsid w:val="000401EC"/>
    <w:rsid w:val="002712E8"/>
    <w:rsid w:val="00434B35"/>
    <w:rsid w:val="00657D9D"/>
    <w:rsid w:val="00692C17"/>
    <w:rsid w:val="00727E06"/>
    <w:rsid w:val="00952799"/>
    <w:rsid w:val="00A30318"/>
    <w:rsid w:val="00A73152"/>
    <w:rsid w:val="00C77D10"/>
    <w:rsid w:val="00F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2D80-883A-420D-A92D-314890C8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4</cp:revision>
  <dcterms:created xsi:type="dcterms:W3CDTF">2018-02-12T17:23:00Z</dcterms:created>
  <dcterms:modified xsi:type="dcterms:W3CDTF">2018-02-17T11:24:00Z</dcterms:modified>
</cp:coreProperties>
</file>